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E8" w:rsidRDefault="00C51CC6" w:rsidP="003E6C70">
      <w:pPr>
        <w:widowControl/>
        <w:wordWrap w:val="0"/>
        <w:jc w:val="center"/>
        <w:outlineLvl w:val="1"/>
        <w:rPr>
          <w:rFonts w:ascii="Verdana" w:eastAsia="宋体" w:hAnsi="Verdana" w:cs="宋体"/>
          <w:b/>
          <w:bCs/>
          <w:color w:val="777777"/>
          <w:kern w:val="36"/>
          <w:sz w:val="44"/>
          <w:szCs w:val="44"/>
        </w:rPr>
      </w:pPr>
      <w:r>
        <w:rPr>
          <w:rFonts w:ascii="Verdana" w:eastAsia="宋体" w:hAnsi="Verdana" w:cs="宋体"/>
          <w:b/>
          <w:bCs/>
          <w:color w:val="777777"/>
          <w:kern w:val="36"/>
          <w:sz w:val="44"/>
          <w:szCs w:val="44"/>
        </w:rPr>
        <w:t>北京世纪慈善</w:t>
      </w:r>
      <w:bookmarkStart w:id="0" w:name="_GoBack"/>
      <w:bookmarkEnd w:id="0"/>
      <w:r w:rsidR="003E6C70">
        <w:rPr>
          <w:rFonts w:ascii="Verdana" w:eastAsia="宋体" w:hAnsi="Verdana" w:cs="宋体"/>
          <w:b/>
          <w:bCs/>
          <w:color w:val="777777"/>
          <w:kern w:val="36"/>
          <w:sz w:val="44"/>
          <w:szCs w:val="44"/>
        </w:rPr>
        <w:t>基金会档案管理办法</w:t>
      </w:r>
    </w:p>
    <w:p w:rsidR="003E6C70" w:rsidRPr="003E6C70" w:rsidRDefault="003E6C70" w:rsidP="003E6C70">
      <w:pPr>
        <w:widowControl/>
        <w:wordWrap w:val="0"/>
        <w:jc w:val="center"/>
        <w:outlineLvl w:val="1"/>
        <w:rPr>
          <w:rFonts w:ascii="Verdana" w:eastAsia="宋体" w:hAnsi="Verdana" w:cs="宋体"/>
          <w:b/>
          <w:bCs/>
          <w:color w:val="777777"/>
          <w:kern w:val="36"/>
          <w:sz w:val="44"/>
          <w:szCs w:val="44"/>
        </w:rPr>
      </w:pP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第一章  总则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第一条  本办法根据《中华人民共和国档案法》、《中华人民共和国档案法实施办法》的有关规定制定。</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 xml:space="preserve">第二条  </w:t>
      </w:r>
      <w:r w:rsidRPr="00963968">
        <w:rPr>
          <w:rFonts w:asciiTheme="minorEastAsia" w:hAnsiTheme="minorEastAsia" w:cs="宋体"/>
          <w:color w:val="636363"/>
          <w:kern w:val="0"/>
          <w:sz w:val="28"/>
          <w:szCs w:val="28"/>
        </w:rPr>
        <w:t>为了加强对</w:t>
      </w:r>
      <w:r w:rsidRPr="00963968">
        <w:rPr>
          <w:rFonts w:asciiTheme="minorEastAsia" w:hAnsiTheme="minorEastAsia" w:cs="宋体" w:hint="eastAsia"/>
          <w:color w:val="636363"/>
          <w:kern w:val="0"/>
          <w:sz w:val="28"/>
          <w:szCs w:val="28"/>
        </w:rPr>
        <w:t>北京世纪慈善基金会</w:t>
      </w:r>
      <w:r w:rsidRPr="00963968">
        <w:rPr>
          <w:rFonts w:asciiTheme="minorEastAsia" w:hAnsiTheme="minorEastAsia" w:cs="宋体"/>
          <w:color w:val="636363"/>
          <w:kern w:val="0"/>
          <w:sz w:val="28"/>
          <w:szCs w:val="28"/>
        </w:rPr>
        <w:t>（简称“本基金会”</w:t>
      </w:r>
      <w:r>
        <w:rPr>
          <w:rFonts w:asciiTheme="minorEastAsia" w:hAnsiTheme="minorEastAsia" w:cs="宋体"/>
          <w:color w:val="636363"/>
          <w:kern w:val="0"/>
          <w:sz w:val="28"/>
          <w:szCs w:val="28"/>
        </w:rPr>
        <w:t>）档案</w:t>
      </w:r>
      <w:r w:rsidRPr="00963968">
        <w:rPr>
          <w:rFonts w:asciiTheme="minorEastAsia" w:hAnsiTheme="minorEastAsia" w:cs="宋体"/>
          <w:color w:val="636363"/>
          <w:kern w:val="0"/>
          <w:sz w:val="28"/>
          <w:szCs w:val="28"/>
        </w:rPr>
        <w:t>的管理，</w:t>
      </w:r>
      <w:r>
        <w:rPr>
          <w:rFonts w:asciiTheme="minorEastAsia" w:hAnsiTheme="minorEastAsia" w:cs="宋体" w:hint="eastAsia"/>
          <w:color w:val="636363"/>
          <w:kern w:val="0"/>
          <w:sz w:val="28"/>
          <w:szCs w:val="28"/>
        </w:rPr>
        <w:t>提高归档质量，充分发挥档案在反映本基金会主要职能活动和基本历史面貌的查考和凭证作用，根据</w:t>
      </w:r>
      <w:r w:rsidRPr="003E6C70">
        <w:rPr>
          <w:rFonts w:asciiTheme="minorEastAsia" w:hAnsiTheme="minorEastAsia" w:cs="宋体" w:hint="eastAsia"/>
          <w:color w:val="636363"/>
          <w:kern w:val="0"/>
          <w:sz w:val="28"/>
          <w:szCs w:val="28"/>
        </w:rPr>
        <w:t>实际工作情况制定本规范。</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 xml:space="preserve">第三条  </w:t>
      </w:r>
      <w:r w:rsidR="004A11B2">
        <w:rPr>
          <w:rFonts w:asciiTheme="minorEastAsia" w:hAnsiTheme="minorEastAsia" w:cs="宋体" w:hint="eastAsia"/>
          <w:color w:val="636363"/>
          <w:kern w:val="0"/>
          <w:sz w:val="28"/>
          <w:szCs w:val="28"/>
        </w:rPr>
        <w:t>本办法所称档案是指本</w:t>
      </w:r>
      <w:r w:rsidRPr="003E6C70">
        <w:rPr>
          <w:rFonts w:asciiTheme="minorEastAsia" w:hAnsiTheme="minorEastAsia" w:cs="宋体" w:hint="eastAsia"/>
          <w:color w:val="636363"/>
          <w:kern w:val="0"/>
          <w:sz w:val="28"/>
          <w:szCs w:val="28"/>
        </w:rPr>
        <w:t>基金会在业务和管理活动中直</w:t>
      </w:r>
      <w:proofErr w:type="gramStart"/>
      <w:r w:rsidRPr="003E6C70">
        <w:rPr>
          <w:rFonts w:asciiTheme="minorEastAsia" w:hAnsiTheme="minorEastAsia" w:cs="宋体" w:hint="eastAsia"/>
          <w:color w:val="636363"/>
          <w:kern w:val="0"/>
          <w:sz w:val="28"/>
          <w:szCs w:val="28"/>
        </w:rPr>
        <w:t>接形成</w:t>
      </w:r>
      <w:proofErr w:type="gramEnd"/>
      <w:r w:rsidRPr="003E6C70">
        <w:rPr>
          <w:rFonts w:asciiTheme="minorEastAsia" w:hAnsiTheme="minorEastAsia" w:cs="宋体" w:hint="eastAsia"/>
          <w:color w:val="636363"/>
          <w:kern w:val="0"/>
          <w:sz w:val="28"/>
          <w:szCs w:val="28"/>
        </w:rPr>
        <w:t>的具有保存价值的各种文书材料、照片、音像、出版物等形式的历史记录。</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第四条 本办法的管辖范围不包括人事档案管理和财务档案管理。人事档案管理办法和财务档案管理办法另行制定。</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第二章  管理机制</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 xml:space="preserve">第四条 </w:t>
      </w:r>
      <w:r w:rsidR="004A11B2">
        <w:rPr>
          <w:rFonts w:asciiTheme="minorEastAsia" w:hAnsiTheme="minorEastAsia" w:cs="宋体" w:hint="eastAsia"/>
          <w:color w:val="636363"/>
          <w:kern w:val="0"/>
          <w:sz w:val="28"/>
          <w:szCs w:val="28"/>
        </w:rPr>
        <w:t>本</w:t>
      </w:r>
      <w:r w:rsidRPr="003E6C70">
        <w:rPr>
          <w:rFonts w:asciiTheme="minorEastAsia" w:hAnsiTheme="minorEastAsia" w:cs="宋体" w:hint="eastAsia"/>
          <w:color w:val="636363"/>
          <w:kern w:val="0"/>
          <w:sz w:val="28"/>
          <w:szCs w:val="28"/>
        </w:rPr>
        <w:t>基金会档案工作实行分管领导负责制，建立以综合档案室为核心、各部门兼职档案员为基础的档案管理体系。</w:t>
      </w:r>
    </w:p>
    <w:p w:rsidR="003E6C70" w:rsidRPr="003E6C70" w:rsidRDefault="003E6C70" w:rsidP="004A11B2">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第五条  办公室负责本基金会的档案管理工作</w:t>
      </w:r>
      <w:r w:rsidR="004A11B2">
        <w:rPr>
          <w:rFonts w:asciiTheme="minorEastAsia" w:hAnsiTheme="minorEastAsia" w:cs="宋体" w:hint="eastAsia"/>
          <w:color w:val="636363"/>
          <w:kern w:val="0"/>
          <w:sz w:val="28"/>
          <w:szCs w:val="28"/>
        </w:rPr>
        <w:t>。</w:t>
      </w:r>
      <w:r w:rsidRPr="003E6C70">
        <w:rPr>
          <w:rFonts w:asciiTheme="minorEastAsia" w:hAnsiTheme="minorEastAsia" w:cs="宋体" w:hint="eastAsia"/>
          <w:color w:val="636363"/>
          <w:kern w:val="0"/>
          <w:sz w:val="28"/>
          <w:szCs w:val="28"/>
        </w:rPr>
        <w:t>秘书长为档案管理的分管领导。档案管理的主要职责是：</w:t>
      </w:r>
    </w:p>
    <w:p w:rsidR="003E6C70" w:rsidRPr="003E6C70" w:rsidRDefault="004A11B2"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（一）确定</w:t>
      </w:r>
      <w:r w:rsidR="003E6C70" w:rsidRPr="003E6C70">
        <w:rPr>
          <w:rFonts w:asciiTheme="minorEastAsia" w:hAnsiTheme="minorEastAsia" w:cs="宋体" w:hint="eastAsia"/>
          <w:color w:val="636363"/>
          <w:kern w:val="0"/>
          <w:sz w:val="28"/>
          <w:szCs w:val="28"/>
        </w:rPr>
        <w:t>档案管理员。</w:t>
      </w:r>
    </w:p>
    <w:p w:rsidR="003E6C70" w:rsidRPr="003E6C70" w:rsidRDefault="004A11B2"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（二）负责</w:t>
      </w:r>
      <w:r w:rsidR="003E6C70" w:rsidRPr="003E6C70">
        <w:rPr>
          <w:rFonts w:asciiTheme="minorEastAsia" w:hAnsiTheme="minorEastAsia" w:cs="宋体" w:hint="eastAsia"/>
          <w:color w:val="636363"/>
          <w:kern w:val="0"/>
          <w:sz w:val="28"/>
          <w:szCs w:val="28"/>
        </w:rPr>
        <w:t>文件收集、整理、分类等工作。</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（三）接受办公室指导，完成本部门文件材料的归档交接工作。</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lastRenderedPageBreak/>
        <w:t xml:space="preserve">第六条  </w:t>
      </w:r>
      <w:r w:rsidR="004A11B2">
        <w:rPr>
          <w:rFonts w:asciiTheme="minorEastAsia" w:hAnsiTheme="minorEastAsia" w:cs="宋体" w:hint="eastAsia"/>
          <w:color w:val="636363"/>
          <w:kern w:val="0"/>
          <w:sz w:val="28"/>
          <w:szCs w:val="28"/>
        </w:rPr>
        <w:t>本</w:t>
      </w:r>
      <w:r w:rsidRPr="003E6C70">
        <w:rPr>
          <w:rFonts w:asciiTheme="minorEastAsia" w:hAnsiTheme="minorEastAsia" w:cs="宋体" w:hint="eastAsia"/>
          <w:color w:val="636363"/>
          <w:kern w:val="0"/>
          <w:sz w:val="28"/>
          <w:szCs w:val="28"/>
        </w:rPr>
        <w:t>基金会统一举办的、涉及</w:t>
      </w:r>
      <w:r w:rsidR="004A11B2">
        <w:rPr>
          <w:rFonts w:asciiTheme="minorEastAsia" w:hAnsiTheme="minorEastAsia" w:cs="宋体" w:hint="eastAsia"/>
          <w:color w:val="636363"/>
          <w:kern w:val="0"/>
          <w:sz w:val="28"/>
          <w:szCs w:val="28"/>
        </w:rPr>
        <w:t>多个项目基金</w:t>
      </w:r>
      <w:r w:rsidRPr="003E6C70">
        <w:rPr>
          <w:rFonts w:asciiTheme="minorEastAsia" w:hAnsiTheme="minorEastAsia" w:cs="宋体" w:hint="eastAsia"/>
          <w:color w:val="636363"/>
          <w:kern w:val="0"/>
          <w:sz w:val="28"/>
          <w:szCs w:val="28"/>
        </w:rPr>
        <w:t>参与的大型活动、紧急救灾等综合性工作，应由</w:t>
      </w:r>
      <w:r w:rsidR="004A11B2">
        <w:rPr>
          <w:rFonts w:asciiTheme="minorEastAsia" w:hAnsiTheme="minorEastAsia" w:cs="宋体" w:hint="eastAsia"/>
          <w:color w:val="636363"/>
          <w:kern w:val="0"/>
          <w:sz w:val="28"/>
          <w:szCs w:val="28"/>
        </w:rPr>
        <w:t>办公室项目人员主要牵头制作专题档案。其他情况由负责此项工作的项目基金</w:t>
      </w:r>
      <w:r w:rsidRPr="003E6C70">
        <w:rPr>
          <w:rFonts w:asciiTheme="minorEastAsia" w:hAnsiTheme="minorEastAsia" w:cs="宋体" w:hint="eastAsia"/>
          <w:color w:val="636363"/>
          <w:kern w:val="0"/>
          <w:sz w:val="28"/>
          <w:szCs w:val="28"/>
        </w:rPr>
        <w:t>收集整理。专题档案应在此项工作结束后一个月内整理完成，并移交办公室</w:t>
      </w:r>
      <w:r w:rsidR="004A11B2">
        <w:rPr>
          <w:rFonts w:asciiTheme="minorEastAsia" w:hAnsiTheme="minorEastAsia" w:cs="宋体" w:hint="eastAsia"/>
          <w:color w:val="636363"/>
          <w:kern w:val="0"/>
          <w:sz w:val="28"/>
          <w:szCs w:val="28"/>
        </w:rPr>
        <w:t>档案管理人员</w:t>
      </w:r>
      <w:r w:rsidRPr="003E6C70">
        <w:rPr>
          <w:rFonts w:asciiTheme="minorEastAsia" w:hAnsiTheme="minorEastAsia" w:cs="宋体" w:hint="eastAsia"/>
          <w:color w:val="636363"/>
          <w:kern w:val="0"/>
          <w:sz w:val="28"/>
          <w:szCs w:val="28"/>
        </w:rPr>
        <w:t>。</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第三章 管理规范</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第九条 归档范围</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鉴于基金会的工作现状，需要归档的文件材料包括以下几个方面：</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（一）人力资源管理，包括人力资源管理制度、组织沿革、机构领导人信息、人事任免文件、员工名册及统计等资料。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（二）综合管理，包括内部管理规章制度,</w:t>
      </w:r>
      <w:r w:rsidR="004A11B2">
        <w:rPr>
          <w:rFonts w:asciiTheme="minorEastAsia" w:hAnsiTheme="minorEastAsia" w:cs="宋体" w:hint="eastAsia"/>
          <w:color w:val="636363"/>
          <w:kern w:val="0"/>
          <w:sz w:val="28"/>
          <w:szCs w:val="28"/>
        </w:rPr>
        <w:t>基金</w:t>
      </w:r>
      <w:r w:rsidRPr="003E6C70">
        <w:rPr>
          <w:rFonts w:asciiTheme="minorEastAsia" w:hAnsiTheme="minorEastAsia" w:cs="宋体" w:hint="eastAsia"/>
          <w:color w:val="636363"/>
          <w:kern w:val="0"/>
          <w:sz w:val="28"/>
          <w:szCs w:val="28"/>
        </w:rPr>
        <w:t>会及各部门工作计划、工作总结、项目报告等文件资料，以及大事记、年报、通讯</w:t>
      </w:r>
      <w:r w:rsidR="004A11B2">
        <w:rPr>
          <w:rFonts w:asciiTheme="minorEastAsia" w:hAnsiTheme="minorEastAsia" w:cs="宋体" w:hint="eastAsia"/>
          <w:color w:val="636363"/>
          <w:kern w:val="0"/>
          <w:sz w:val="28"/>
          <w:szCs w:val="28"/>
        </w:rPr>
        <w:t>简报</w:t>
      </w:r>
      <w:r w:rsidRPr="003E6C70">
        <w:rPr>
          <w:rFonts w:asciiTheme="minorEastAsia" w:hAnsiTheme="minorEastAsia" w:cs="宋体" w:hint="eastAsia"/>
          <w:color w:val="636363"/>
          <w:kern w:val="0"/>
          <w:sz w:val="28"/>
          <w:szCs w:val="28"/>
        </w:rPr>
        <w:t>、宣传册、年检报告、重要的电话记录、公章使用等信息资料。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（三）资助管理，包括各类资助管理制度、资助方信息、资助项目文档、资助项目评估报告、资助统计分析等资料。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（四）捐赠管理，包括捐赠管理制度、捐赠方信息、捐赠项目评估报告、捐赠统计分析等资料。</w:t>
      </w:r>
    </w:p>
    <w:p w:rsidR="003E6C70" w:rsidRPr="003E6C70" w:rsidRDefault="004A11B2"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（五）合同协议，包括基金</w:t>
      </w:r>
      <w:r w:rsidR="003E6C70" w:rsidRPr="003E6C70">
        <w:rPr>
          <w:rFonts w:asciiTheme="minorEastAsia" w:hAnsiTheme="minorEastAsia" w:cs="宋体" w:hint="eastAsia"/>
          <w:color w:val="636363"/>
          <w:kern w:val="0"/>
          <w:sz w:val="28"/>
          <w:szCs w:val="28"/>
        </w:rPr>
        <w:t>会与合作单位或个人签订的关于捐赠、合作、委托、承办等事项的协议书、合同书等。</w:t>
      </w:r>
    </w:p>
    <w:p w:rsidR="003E6C70" w:rsidRPr="003E6C70" w:rsidRDefault="000F30BF"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（六）往来文件，包括基金会与外部单位形成的各种往来文书，外单位重要来文，基金会</w:t>
      </w:r>
      <w:r w:rsidR="003E6C70" w:rsidRPr="003E6C70">
        <w:rPr>
          <w:rFonts w:asciiTheme="minorEastAsia" w:hAnsiTheme="minorEastAsia" w:cs="宋体" w:hint="eastAsia"/>
          <w:color w:val="636363"/>
          <w:kern w:val="0"/>
          <w:sz w:val="28"/>
          <w:szCs w:val="28"/>
        </w:rPr>
        <w:t>制发的办字、基字、函字、报字、复字类等文书。</w:t>
      </w:r>
    </w:p>
    <w:p w:rsidR="003E6C70" w:rsidRPr="003E6C70" w:rsidRDefault="000F30BF"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lastRenderedPageBreak/>
        <w:t>（七）外事活动，包括外事管理制度，境外合作方信息，基金会与境</w:t>
      </w:r>
      <w:r w:rsidR="003E6C70" w:rsidRPr="003E6C70">
        <w:rPr>
          <w:rFonts w:asciiTheme="minorEastAsia" w:hAnsiTheme="minorEastAsia" w:cs="宋体" w:hint="eastAsia"/>
          <w:color w:val="636363"/>
          <w:kern w:val="0"/>
          <w:sz w:val="28"/>
          <w:szCs w:val="28"/>
        </w:rPr>
        <w:t>外团体或个人在交流、合作、访问等活动中形成的材料。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（八）研究培训，包括研究报告、研讨会论文、评估报告、培训材料等。</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（九）宣传活动，包括各类宣传、大型活动的策划方案、总结评估报告、讲话发言稿、新闻稿，以及在活动中形成或采集到的媒体报道剪辑、图片、声像等材料。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（十）财务管理，包括财务管理制度、会计政策、年度财务收支审计报告、财务统计分析等资料。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（十一）资产管理，包括资产管理制度、资产评估报告、资产统计分析等材料。</w:t>
      </w:r>
    </w:p>
    <w:p w:rsidR="003E6C70" w:rsidRPr="003E6C70" w:rsidRDefault="000F30BF"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（十二）会议，包括基金会党组会议、理事会会议、秘书处会议、办公室</w:t>
      </w:r>
      <w:r w:rsidR="003E6C70" w:rsidRPr="003E6C70">
        <w:rPr>
          <w:rFonts w:asciiTheme="minorEastAsia" w:hAnsiTheme="minorEastAsia" w:cs="宋体" w:hint="eastAsia"/>
          <w:color w:val="636363"/>
          <w:kern w:val="0"/>
          <w:sz w:val="28"/>
          <w:szCs w:val="28"/>
        </w:rPr>
        <w:t>工作会议及全国工作会议材料。</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第十条 整理原则</w:t>
      </w:r>
    </w:p>
    <w:p w:rsidR="003E6C70" w:rsidRPr="003E6C70" w:rsidRDefault="000F30BF"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Pr>
          <w:rFonts w:asciiTheme="minorEastAsia" w:hAnsiTheme="minorEastAsia" w:cs="宋体" w:hint="eastAsia"/>
          <w:color w:val="636363"/>
          <w:kern w:val="0"/>
          <w:sz w:val="28"/>
          <w:szCs w:val="28"/>
        </w:rPr>
        <w:t>基金会</w:t>
      </w:r>
      <w:r w:rsidR="003E6C70" w:rsidRPr="003E6C70">
        <w:rPr>
          <w:rFonts w:asciiTheme="minorEastAsia" w:hAnsiTheme="minorEastAsia" w:cs="宋体" w:hint="eastAsia"/>
          <w:color w:val="636363"/>
          <w:kern w:val="0"/>
          <w:sz w:val="28"/>
          <w:szCs w:val="28"/>
        </w:rPr>
        <w:t>文件实行“双套制”归档，即纸质文件归档时，应同时归档其对应的电子文件（包括扫描件）。归档率、完整率、合格率均应达到95%以上，以便利用查考。在纸质文件归档时，按照“年度—职能”的分类方案整理，将所有按照第七条的分类进行整理。其中，“其他类”仅为暂时存放难以归类的文件所用，不作为正式归档类别。</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档案分类体系</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第十一条 应根据实际工作情况，编制科学、完整、相对固定的分类方案。同级类目的分类标准应保持一致，避免项内文件重复和交</w:t>
      </w:r>
      <w:r w:rsidRPr="003E6C70">
        <w:rPr>
          <w:rFonts w:asciiTheme="minorEastAsia" w:hAnsiTheme="minorEastAsia" w:cs="宋体" w:hint="eastAsia"/>
          <w:color w:val="636363"/>
          <w:kern w:val="0"/>
          <w:sz w:val="28"/>
          <w:szCs w:val="28"/>
        </w:rPr>
        <w:lastRenderedPageBreak/>
        <w:t>叉的情况出现。若出现归属不明确的文件，可暂时放入“其他类”，待分类明晰后转入所属类目。</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第十二条 各类文</w:t>
      </w:r>
      <w:r w:rsidR="000F30BF">
        <w:rPr>
          <w:rFonts w:asciiTheme="minorEastAsia" w:hAnsiTheme="minorEastAsia" w:cs="宋体" w:hint="eastAsia"/>
          <w:color w:val="636363"/>
          <w:kern w:val="0"/>
          <w:sz w:val="28"/>
          <w:szCs w:val="28"/>
        </w:rPr>
        <w:t>书档案归档范围、</w:t>
      </w:r>
      <w:proofErr w:type="gramStart"/>
      <w:r w:rsidR="000F30BF">
        <w:rPr>
          <w:rFonts w:asciiTheme="minorEastAsia" w:hAnsiTheme="minorEastAsia" w:cs="宋体" w:hint="eastAsia"/>
          <w:color w:val="636363"/>
          <w:kern w:val="0"/>
          <w:sz w:val="28"/>
          <w:szCs w:val="28"/>
        </w:rPr>
        <w:t>不</w:t>
      </w:r>
      <w:proofErr w:type="gramEnd"/>
      <w:r w:rsidR="000F30BF">
        <w:rPr>
          <w:rFonts w:asciiTheme="minorEastAsia" w:hAnsiTheme="minorEastAsia" w:cs="宋体" w:hint="eastAsia"/>
          <w:color w:val="636363"/>
          <w:kern w:val="0"/>
          <w:sz w:val="28"/>
          <w:szCs w:val="28"/>
        </w:rPr>
        <w:t>归档范围、保管期限和整理细则，按照《基金会</w:t>
      </w:r>
      <w:r w:rsidRPr="003E6C70">
        <w:rPr>
          <w:rFonts w:asciiTheme="minorEastAsia" w:hAnsiTheme="minorEastAsia" w:cs="宋体" w:hint="eastAsia"/>
          <w:color w:val="636363"/>
          <w:kern w:val="0"/>
          <w:sz w:val="28"/>
          <w:szCs w:val="28"/>
        </w:rPr>
        <w:t>档案管理规范》执行。</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第四章  电子文件管理</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第十四条 电子文件命名和目录格式必须规范，以便查考和计算机辅助检索。以对应的纸质文件分类归档模式设置文件夹及其层次。</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第十五条 电子文件以不可擦写的电子介质存储，应有备份，分开保管，并注明相应的纸质档案档号。</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第十六条 定期对电子文件的技术环境和数据内容进行维护，确保其长期、有效利用。</w:t>
      </w:r>
    </w:p>
    <w:p w:rsidR="003E6C70" w:rsidRPr="003E6C70"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第五章 保管和利用</w:t>
      </w:r>
    </w:p>
    <w:p w:rsidR="003E6C70" w:rsidRPr="000F30BF"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第十八条 档案存放位置标识清楚，便于查找。</w:t>
      </w:r>
    </w:p>
    <w:p w:rsidR="003E6C70" w:rsidRPr="000F30BF"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第十九条 档案管理人员必须经常检查档案保管情况，及时修复破损、变质档案。</w:t>
      </w:r>
    </w:p>
    <w:p w:rsidR="003E6C70" w:rsidRPr="000F30BF"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第二十条 应建立档案借阅制度与公开保密制度，提供便捷的信息资源检索工具，进行档案信息公开和合理封闭。</w:t>
      </w:r>
    </w:p>
    <w:p w:rsidR="003E6C70" w:rsidRPr="003E6C70" w:rsidRDefault="003E6C70" w:rsidP="003E6C70">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 xml:space="preserve">第二十一条 </w:t>
      </w:r>
      <w:r w:rsidR="000F30BF">
        <w:rPr>
          <w:rFonts w:asciiTheme="minorEastAsia" w:hAnsiTheme="minorEastAsia" w:cs="宋体" w:hint="eastAsia"/>
          <w:color w:val="636363"/>
          <w:kern w:val="0"/>
          <w:sz w:val="28"/>
          <w:szCs w:val="28"/>
        </w:rPr>
        <w:t>根据</w:t>
      </w:r>
      <w:r w:rsidRPr="003E6C70">
        <w:rPr>
          <w:rFonts w:asciiTheme="minorEastAsia" w:hAnsiTheme="minorEastAsia" w:cs="宋体" w:hint="eastAsia"/>
          <w:color w:val="636363"/>
          <w:kern w:val="0"/>
          <w:sz w:val="28"/>
          <w:szCs w:val="28"/>
        </w:rPr>
        <w:t>基金会发展需要开展档案编研，为各项活动提供必要的档案信息资源。</w:t>
      </w:r>
    </w:p>
    <w:p w:rsidR="003E6C70" w:rsidRPr="003E6C70"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第六章 附则</w:t>
      </w:r>
    </w:p>
    <w:p w:rsidR="00963968" w:rsidRPr="000F30BF" w:rsidRDefault="003E6C70" w:rsidP="000F30BF">
      <w:pPr>
        <w:widowControl/>
        <w:shd w:val="clear" w:color="auto" w:fill="FFFFFF"/>
        <w:wordWrap w:val="0"/>
        <w:spacing w:line="330" w:lineRule="atLeast"/>
        <w:ind w:firstLine="560"/>
        <w:jc w:val="left"/>
        <w:rPr>
          <w:rFonts w:asciiTheme="minorEastAsia" w:hAnsiTheme="minorEastAsia" w:cs="宋体"/>
          <w:color w:val="636363"/>
          <w:kern w:val="0"/>
          <w:sz w:val="28"/>
          <w:szCs w:val="28"/>
        </w:rPr>
      </w:pPr>
      <w:r w:rsidRPr="003E6C70">
        <w:rPr>
          <w:rFonts w:asciiTheme="minorEastAsia" w:hAnsiTheme="minorEastAsia" w:cs="宋体" w:hint="eastAsia"/>
          <w:color w:val="636363"/>
          <w:kern w:val="0"/>
          <w:sz w:val="28"/>
          <w:szCs w:val="28"/>
        </w:rPr>
        <w:t xml:space="preserve">第二十三条 </w:t>
      </w:r>
      <w:r w:rsidR="00963968" w:rsidRPr="00963968">
        <w:rPr>
          <w:rFonts w:asciiTheme="minorEastAsia" w:hAnsiTheme="minorEastAsia" w:cs="宋体"/>
          <w:color w:val="777777"/>
          <w:kern w:val="0"/>
          <w:sz w:val="28"/>
          <w:szCs w:val="28"/>
        </w:rPr>
        <w:t>本办法由基金会负责解释，自发布</w:t>
      </w:r>
      <w:r w:rsidR="00963968" w:rsidRPr="00963968">
        <w:rPr>
          <w:rFonts w:asciiTheme="minorEastAsia" w:hAnsiTheme="minorEastAsia" w:cs="宋体"/>
          <w:color w:val="636363"/>
          <w:kern w:val="0"/>
          <w:sz w:val="28"/>
          <w:szCs w:val="28"/>
        </w:rPr>
        <w:t>之日起实施。</w:t>
      </w:r>
      <w:r w:rsidR="00963968" w:rsidRPr="00963968">
        <w:rPr>
          <w:rFonts w:asciiTheme="minorEastAsia" w:hAnsiTheme="minorEastAsia" w:cs="宋体"/>
          <w:color w:val="777777"/>
          <w:kern w:val="0"/>
          <w:sz w:val="28"/>
          <w:szCs w:val="28"/>
        </w:rPr>
        <w:t xml:space="preserve"> </w:t>
      </w:r>
    </w:p>
    <w:p w:rsidR="001E0AEC" w:rsidRPr="00963968" w:rsidRDefault="001E0AEC"/>
    <w:sectPr w:rsidR="001E0AEC" w:rsidRPr="00963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3F"/>
    <w:rsid w:val="000079E6"/>
    <w:rsid w:val="000F30BF"/>
    <w:rsid w:val="001E0AEC"/>
    <w:rsid w:val="003E6C70"/>
    <w:rsid w:val="004A11B2"/>
    <w:rsid w:val="00531279"/>
    <w:rsid w:val="00763B3F"/>
    <w:rsid w:val="008D058D"/>
    <w:rsid w:val="00963968"/>
    <w:rsid w:val="00B56CE8"/>
    <w:rsid w:val="00C5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73286">
      <w:bodyDiv w:val="1"/>
      <w:marLeft w:val="0"/>
      <w:marRight w:val="0"/>
      <w:marTop w:val="0"/>
      <w:marBottom w:val="0"/>
      <w:divBdr>
        <w:top w:val="none" w:sz="0" w:space="0" w:color="auto"/>
        <w:left w:val="none" w:sz="0" w:space="0" w:color="auto"/>
        <w:bottom w:val="none" w:sz="0" w:space="0" w:color="auto"/>
        <w:right w:val="none" w:sz="0" w:space="0" w:color="auto"/>
      </w:divBdr>
      <w:divsChild>
        <w:div w:id="442725909">
          <w:marLeft w:val="0"/>
          <w:marRight w:val="0"/>
          <w:marTop w:val="100"/>
          <w:marBottom w:val="100"/>
          <w:divBdr>
            <w:top w:val="none" w:sz="0" w:space="0" w:color="auto"/>
            <w:left w:val="none" w:sz="0" w:space="0" w:color="auto"/>
            <w:bottom w:val="none" w:sz="0" w:space="0" w:color="auto"/>
            <w:right w:val="none" w:sz="0" w:space="0" w:color="auto"/>
          </w:divBdr>
          <w:divsChild>
            <w:div w:id="1393037000">
              <w:marLeft w:val="0"/>
              <w:marRight w:val="0"/>
              <w:marTop w:val="0"/>
              <w:marBottom w:val="0"/>
              <w:divBdr>
                <w:top w:val="none" w:sz="0" w:space="0" w:color="auto"/>
                <w:left w:val="none" w:sz="0" w:space="0" w:color="auto"/>
                <w:bottom w:val="none" w:sz="0" w:space="0" w:color="auto"/>
                <w:right w:val="none" w:sz="0" w:space="0" w:color="auto"/>
              </w:divBdr>
              <w:divsChild>
                <w:div w:id="1203861177">
                  <w:marLeft w:val="0"/>
                  <w:marRight w:val="0"/>
                  <w:marTop w:val="0"/>
                  <w:marBottom w:val="0"/>
                  <w:divBdr>
                    <w:top w:val="none" w:sz="0" w:space="0" w:color="auto"/>
                    <w:left w:val="none" w:sz="0" w:space="0" w:color="auto"/>
                    <w:bottom w:val="none" w:sz="0" w:space="0" w:color="auto"/>
                    <w:right w:val="none" w:sz="0" w:space="0" w:color="auto"/>
                  </w:divBdr>
                  <w:divsChild>
                    <w:div w:id="1798789922">
                      <w:marLeft w:val="0"/>
                      <w:marRight w:val="0"/>
                      <w:marTop w:val="0"/>
                      <w:marBottom w:val="0"/>
                      <w:divBdr>
                        <w:top w:val="none" w:sz="0" w:space="0" w:color="auto"/>
                        <w:left w:val="none" w:sz="0" w:space="0" w:color="auto"/>
                        <w:bottom w:val="none" w:sz="0" w:space="0" w:color="auto"/>
                        <w:right w:val="none" w:sz="0" w:space="0" w:color="auto"/>
                      </w:divBdr>
                      <w:divsChild>
                        <w:div w:id="843014150">
                          <w:marLeft w:val="0"/>
                          <w:marRight w:val="0"/>
                          <w:marTop w:val="0"/>
                          <w:marBottom w:val="0"/>
                          <w:divBdr>
                            <w:top w:val="single" w:sz="2" w:space="2" w:color="C2C2C2"/>
                            <w:left w:val="single" w:sz="6" w:space="3" w:color="C2C2C2"/>
                            <w:bottom w:val="single" w:sz="6" w:space="3" w:color="C2C2C2"/>
                            <w:right w:val="single" w:sz="6" w:space="3" w:color="C2C2C2"/>
                          </w:divBdr>
                          <w:divsChild>
                            <w:div w:id="1253078094">
                              <w:marLeft w:val="0"/>
                              <w:marRight w:val="0"/>
                              <w:marTop w:val="45"/>
                              <w:marBottom w:val="0"/>
                              <w:divBdr>
                                <w:top w:val="none" w:sz="0" w:space="0" w:color="auto"/>
                                <w:left w:val="none" w:sz="0" w:space="0" w:color="auto"/>
                                <w:bottom w:val="none" w:sz="0" w:space="0" w:color="auto"/>
                                <w:right w:val="none" w:sz="0" w:space="0" w:color="auto"/>
                              </w:divBdr>
                              <w:divsChild>
                                <w:div w:id="1624920128">
                                  <w:marLeft w:val="0"/>
                                  <w:marRight w:val="0"/>
                                  <w:marTop w:val="0"/>
                                  <w:marBottom w:val="0"/>
                                  <w:divBdr>
                                    <w:top w:val="none" w:sz="0" w:space="0" w:color="auto"/>
                                    <w:left w:val="none" w:sz="0" w:space="0" w:color="auto"/>
                                    <w:bottom w:val="none" w:sz="0" w:space="0" w:color="auto"/>
                                    <w:right w:val="none" w:sz="0" w:space="0" w:color="auto"/>
                                  </w:divBdr>
                                </w:div>
                              </w:divsChild>
                            </w:div>
                            <w:div w:id="28184088">
                              <w:marLeft w:val="0"/>
                              <w:marRight w:val="0"/>
                              <w:marTop w:val="0"/>
                              <w:marBottom w:val="0"/>
                              <w:divBdr>
                                <w:top w:val="single" w:sz="6" w:space="4" w:color="EAEAEA"/>
                                <w:left w:val="single" w:sz="6" w:space="0" w:color="EAEAEA"/>
                                <w:bottom w:val="single" w:sz="6" w:space="0" w:color="EAEAEA"/>
                                <w:right w:val="single" w:sz="6" w:space="0" w:color="EAEAEA"/>
                              </w:divBdr>
                            </w:div>
                            <w:div w:id="1253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nm</cp:lastModifiedBy>
  <cp:revision>10</cp:revision>
  <cp:lastPrinted>2019-03-08T13:35:00Z</cp:lastPrinted>
  <dcterms:created xsi:type="dcterms:W3CDTF">2013-06-04T04:05:00Z</dcterms:created>
  <dcterms:modified xsi:type="dcterms:W3CDTF">2019-03-08T13:35:00Z</dcterms:modified>
</cp:coreProperties>
</file>