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8" w:rsidRPr="00963968" w:rsidRDefault="00963968" w:rsidP="00963968">
      <w:pPr>
        <w:widowControl/>
        <w:wordWrap w:val="0"/>
        <w:jc w:val="center"/>
        <w:outlineLvl w:val="1"/>
        <w:rPr>
          <w:rFonts w:ascii="Verdana" w:eastAsia="宋体" w:hAnsi="Verdana" w:cs="宋体"/>
          <w:b/>
          <w:bCs/>
          <w:color w:val="777777"/>
          <w:kern w:val="36"/>
          <w:sz w:val="44"/>
          <w:szCs w:val="44"/>
        </w:rPr>
      </w:pPr>
      <w:r w:rsidRPr="00963968">
        <w:rPr>
          <w:rFonts w:ascii="Verdana" w:eastAsia="宋体" w:hAnsi="Verdana" w:cs="宋体"/>
          <w:b/>
          <w:bCs/>
          <w:color w:val="777777"/>
          <w:kern w:val="36"/>
          <w:sz w:val="44"/>
          <w:szCs w:val="44"/>
        </w:rPr>
        <w:t>基金会印章管理规定</w:t>
      </w:r>
    </w:p>
    <w:p w:rsidR="00B56CE8" w:rsidRPr="009B03C6" w:rsidRDefault="00B56CE8" w:rsidP="00963968">
      <w:pPr>
        <w:widowControl/>
        <w:shd w:val="clear" w:color="auto" w:fill="FFFFFF"/>
        <w:wordWrap w:val="0"/>
        <w:spacing w:line="330" w:lineRule="atLeast"/>
        <w:ind w:firstLine="560"/>
        <w:jc w:val="left"/>
        <w:rPr>
          <w:rFonts w:asciiTheme="minorEastAsia" w:hAnsiTheme="minorEastAsia" w:cs="宋体"/>
          <w:color w:val="636363"/>
          <w:kern w:val="0"/>
          <w:sz w:val="28"/>
          <w:szCs w:val="28"/>
        </w:rPr>
      </w:pPr>
      <w:bookmarkStart w:id="0" w:name="_GoBack"/>
      <w:bookmarkEnd w:id="0"/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ind w:firstLine="560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为了加强对</w:t>
      </w:r>
      <w:r w:rsidRPr="00963968">
        <w:rPr>
          <w:rFonts w:asciiTheme="minorEastAsia" w:hAnsiTheme="minorEastAsia" w:cs="宋体" w:hint="eastAsia"/>
          <w:color w:val="636363"/>
          <w:kern w:val="0"/>
          <w:sz w:val="28"/>
          <w:szCs w:val="28"/>
        </w:rPr>
        <w:t>北京世纪慈善基金会</w:t>
      </w: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（简称“本基金会”）印章的管理，明确印章使用权限，保证印章的正确使用和妥善管理，特制定本规定。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b/>
          <w:bCs/>
          <w:color w:val="636363"/>
          <w:kern w:val="0"/>
          <w:sz w:val="28"/>
          <w:szCs w:val="28"/>
        </w:rPr>
        <w:t>一、印章的刻制、启用与废止</w:t>
      </w:r>
      <w:r w:rsidRPr="00963968">
        <w:rPr>
          <w:rFonts w:asciiTheme="minorEastAsia" w:hAnsiTheme="minorEastAsia" w:cs="宋体"/>
          <w:b/>
          <w:bCs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（一）印章由基金会指派专人负责到指定的刻字社刻制。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（二）印章的启用或废止均由基金会理事会批准后方能生效。作废印章，必须交基金会办公室封存或销毁。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b/>
          <w:bCs/>
          <w:color w:val="636363"/>
          <w:kern w:val="0"/>
          <w:sz w:val="28"/>
          <w:szCs w:val="28"/>
        </w:rPr>
        <w:t>二、印章的使用范围</w:t>
      </w:r>
      <w:r w:rsidRPr="00963968">
        <w:rPr>
          <w:rFonts w:asciiTheme="minorEastAsia" w:hAnsiTheme="minorEastAsia" w:cs="宋体"/>
          <w:b/>
          <w:bCs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1．用于以基金会名义发送的各种公文、文书材料、报表等；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2．用于以基金会名义签订的合同、协议书、意向书等；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3．用于基金会颁发的各种证件、证书、聘书、奖状、通知书等；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4．用于各类需经基金会批准的申请表、申报材料；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5．用于以基金会名义对外开具的各种证明用的证明专用章。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b/>
          <w:bCs/>
          <w:color w:val="636363"/>
          <w:kern w:val="0"/>
          <w:sz w:val="28"/>
          <w:szCs w:val="28"/>
        </w:rPr>
        <w:t>三、印章使用程序和批准权限</w:t>
      </w:r>
      <w:r w:rsidRPr="00963968">
        <w:rPr>
          <w:rFonts w:asciiTheme="minorEastAsia" w:hAnsiTheme="minorEastAsia" w:cs="宋体"/>
          <w:b/>
          <w:bCs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（一）一般性事务用印由基金会秘书长批准。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（二）重大事务用印由基金会理事长批准，特别重大事</w:t>
      </w:r>
      <w:proofErr w:type="gramStart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务须经</w:t>
      </w:r>
      <w:proofErr w:type="gramEnd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理事会会议批准。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b/>
          <w:bCs/>
          <w:color w:val="636363"/>
          <w:kern w:val="0"/>
          <w:sz w:val="28"/>
          <w:szCs w:val="28"/>
        </w:rPr>
        <w:t>四、印章的管理</w:t>
      </w:r>
      <w:r w:rsidRPr="00963968">
        <w:rPr>
          <w:rFonts w:asciiTheme="minorEastAsia" w:hAnsiTheme="minorEastAsia" w:cs="宋体"/>
          <w:b/>
          <w:bCs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（一）基金会授权办公室指定专人管理和使用基金会印章；授权财务会计管理和使用财务印章。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lastRenderedPageBreak/>
        <w:t>（二）保管人员要坚持原则，严格照章用印。用印前要核实签发人姓名、用印</w:t>
      </w:r>
      <w:proofErr w:type="gramStart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件内容</w:t>
      </w:r>
      <w:proofErr w:type="gramEnd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与落款。盖印位置要恰当，印迹要端正清晰。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（三）印章存放地点要求安全保险，严禁携带印章离开用印办公地点。用印后或</w:t>
      </w:r>
      <w:proofErr w:type="gramStart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不</w:t>
      </w:r>
      <w:proofErr w:type="gramEnd"/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用印时，应将印章存放安全处。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（四）下班时，要检查所保管的印章，落实存放情况。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shd w:val="clear" w:color="auto" w:fill="FFFFFF"/>
        <w:wordWrap w:val="0"/>
        <w:spacing w:line="33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（五）凡因印章使用或保管不当而出现严重事故者，将追究保管者的责任。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 </w:t>
      </w:r>
    </w:p>
    <w:p w:rsidR="00963968" w:rsidRPr="00963968" w:rsidRDefault="00963968" w:rsidP="00963968">
      <w:pPr>
        <w:widowControl/>
        <w:wordWrap w:val="0"/>
        <w:spacing w:line="300" w:lineRule="atLeast"/>
        <w:jc w:val="left"/>
        <w:rPr>
          <w:rFonts w:asciiTheme="minorEastAsia" w:hAnsiTheme="minorEastAsia" w:cs="宋体"/>
          <w:color w:val="777777"/>
          <w:kern w:val="0"/>
          <w:sz w:val="28"/>
          <w:szCs w:val="28"/>
        </w:rPr>
      </w:pPr>
      <w:r w:rsidRPr="00963968">
        <w:rPr>
          <w:rFonts w:asciiTheme="minorEastAsia" w:hAnsiTheme="minorEastAsia" w:cs="宋体"/>
          <w:b/>
          <w:bCs/>
          <w:color w:val="777777"/>
          <w:kern w:val="0"/>
          <w:sz w:val="28"/>
          <w:szCs w:val="28"/>
        </w:rPr>
        <w:t> </w:t>
      </w:r>
      <w:r w:rsidRPr="00963968">
        <w:rPr>
          <w:rFonts w:asciiTheme="minorEastAsia" w:hAnsiTheme="minorEastAsia" w:cs="宋体"/>
          <w:b/>
          <w:bCs/>
          <w:color w:val="636363"/>
          <w:kern w:val="0"/>
          <w:sz w:val="28"/>
          <w:szCs w:val="28"/>
        </w:rPr>
        <w:t>五、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>本办法由基金会负责解释，自发布</w:t>
      </w:r>
      <w:r w:rsidRPr="00963968">
        <w:rPr>
          <w:rFonts w:asciiTheme="minorEastAsia" w:hAnsiTheme="minorEastAsia" w:cs="宋体"/>
          <w:color w:val="636363"/>
          <w:kern w:val="0"/>
          <w:sz w:val="28"/>
          <w:szCs w:val="28"/>
        </w:rPr>
        <w:t>之日起实施。</w:t>
      </w:r>
      <w:r w:rsidRPr="00963968">
        <w:rPr>
          <w:rFonts w:asciiTheme="minorEastAsia" w:hAnsiTheme="minorEastAsia" w:cs="宋体"/>
          <w:color w:val="777777"/>
          <w:kern w:val="0"/>
          <w:sz w:val="28"/>
          <w:szCs w:val="28"/>
        </w:rPr>
        <w:t xml:space="preserve"> </w:t>
      </w:r>
    </w:p>
    <w:p w:rsidR="001E0AEC" w:rsidRPr="00963968" w:rsidRDefault="001E0AEC"/>
    <w:sectPr w:rsidR="001E0AEC" w:rsidRPr="0096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3F"/>
    <w:rsid w:val="000079E6"/>
    <w:rsid w:val="001E0AEC"/>
    <w:rsid w:val="00531279"/>
    <w:rsid w:val="00763B3F"/>
    <w:rsid w:val="00963968"/>
    <w:rsid w:val="009B03C6"/>
    <w:rsid w:val="00B56CE8"/>
    <w:rsid w:val="00F0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C2C2C2"/>
                            <w:left w:val="single" w:sz="6" w:space="3" w:color="C2C2C2"/>
                            <w:bottom w:val="single" w:sz="6" w:space="3" w:color="C2C2C2"/>
                            <w:right w:val="single" w:sz="6" w:space="3" w:color="C2C2C2"/>
                          </w:divBdr>
                          <w:divsChild>
                            <w:div w:id="12530780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</w:div>
                            <w:div w:id="12533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6</cp:revision>
  <cp:lastPrinted>2018-11-09T08:37:00Z</cp:lastPrinted>
  <dcterms:created xsi:type="dcterms:W3CDTF">2013-06-04T04:05:00Z</dcterms:created>
  <dcterms:modified xsi:type="dcterms:W3CDTF">2018-11-12T12:01:00Z</dcterms:modified>
</cp:coreProperties>
</file>